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44775696" w:rsidR="00BF2B98" w:rsidRPr="007C7F68" w:rsidRDefault="00AA6293" w:rsidP="00B35930">
      <w:pPr>
        <w:jc w:val="center"/>
        <w:rPr>
          <w:rFonts w:ascii="Arial" w:hAnsi="Arial" w:cs="Arial"/>
          <w:b/>
          <w:bCs/>
          <w:iCs/>
          <w:cap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EndPr/>
        <w:sdtContent>
          <w:r w:rsidR="001918BD">
            <w:rPr>
              <w:rFonts w:ascii="Arial" w:hAnsi="Arial" w:cs="Arial"/>
              <w:b/>
              <w:bCs/>
              <w:iCs/>
              <w:sz w:val="22"/>
              <w:szCs w:val="22"/>
              <w:lang w:eastAsia="lt-LT"/>
            </w:rPr>
            <w:t>33</w:t>
          </w:r>
          <w:r w:rsidR="007C7F68">
            <w:rPr>
              <w:rFonts w:ascii="Arial" w:hAnsi="Arial" w:cs="Arial"/>
              <w:b/>
              <w:bCs/>
              <w:iCs/>
              <w:sz w:val="22"/>
              <w:szCs w:val="22"/>
              <w:lang w:eastAsia="lt-LT"/>
            </w:rPr>
            <w:t xml:space="preserve">873 </w:t>
          </w:r>
        </w:sdtContent>
      </w:sdt>
      <w:r w:rsidR="007C7F68" w:rsidRPr="007C7F68">
        <w:rPr>
          <w:rFonts w:ascii="Arial" w:hAnsi="Arial" w:cs="Arial"/>
          <w:b/>
          <w:bCs/>
          <w:iCs/>
          <w:caps/>
          <w:sz w:val="22"/>
          <w:szCs w:val="22"/>
          <w:lang w:eastAsia="lt-LT"/>
        </w:rPr>
        <w:t>Elektros energija iš atsinaujinančių energijos išteklių su balansavimo paslauga</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AA6293"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AA6293"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AA6293"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AA6293"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AA6293"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AA6293"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AA6293">
      <w:pPr>
        <w:pStyle w:val="Heading1"/>
        <w:spacing w:before="60" w:after="60"/>
        <w:ind w:left="720"/>
        <w:jc w:val="center"/>
        <w:rPr>
          <w:rFonts w:ascii="Arial" w:hAnsi="Arial" w:cs="Arial"/>
          <w:b/>
          <w:bCs/>
          <w:sz w:val="22"/>
          <w:szCs w:val="22"/>
        </w:rPr>
      </w:pPr>
    </w:p>
    <w:p w14:paraId="19AAEA7C" w14:textId="2F051EF9" w:rsidR="00BF2B98" w:rsidRPr="00AA6293" w:rsidRDefault="00BF2B98" w:rsidP="00AA6293">
      <w:pPr>
        <w:pStyle w:val="Heading1"/>
        <w:numPr>
          <w:ilvl w:val="0"/>
          <w:numId w:val="2"/>
        </w:numPr>
        <w:spacing w:before="60" w:after="60"/>
        <w:jc w:val="center"/>
        <w:rPr>
          <w:rFonts w:ascii="Arial" w:hAnsi="Arial" w:cs="Arial"/>
          <w:sz w:val="20"/>
          <w:szCs w:val="20"/>
        </w:rPr>
      </w:pPr>
      <w:r w:rsidRPr="00AA6293">
        <w:rPr>
          <w:rFonts w:ascii="Arial" w:hAnsi="Arial" w:cs="Arial"/>
          <w:b/>
          <w:bCs/>
          <w:sz w:val="20"/>
          <w:szCs w:val="20"/>
        </w:rPr>
        <w:t>INFORMACIJA AP</w:t>
      </w:r>
      <w:r w:rsidR="361B3333" w:rsidRPr="00AA6293">
        <w:rPr>
          <w:rFonts w:ascii="Arial" w:hAnsi="Arial" w:cs="Arial"/>
          <w:b/>
          <w:bCs/>
          <w:sz w:val="20"/>
          <w:szCs w:val="20"/>
        </w:rPr>
        <w:t>IE</w:t>
      </w:r>
      <w:r w:rsidRPr="00AA6293">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AA6293"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AA6293"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AA6293"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AA6293"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1918BD"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1918BD">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1918BD">
        <w:rPr>
          <w:rFonts w:ascii="Arial" w:eastAsia="Aptos" w:hAnsi="Arial" w:cs="Arial"/>
          <w:noProof/>
          <w:kern w:val="2"/>
          <w:sz w:val="20"/>
          <w:szCs w:val="20"/>
          <w14:ligatures w14:val="standardContextual"/>
        </w:rPr>
        <w:t xml:space="preserve"> su tinklalapyje </w:t>
      </w:r>
      <w:hyperlink r:id="rId12" w:history="1">
        <w:r w:rsidRPr="001918BD">
          <w:rPr>
            <w:rFonts w:ascii="Arial" w:eastAsia="Aptos" w:hAnsi="Arial" w:cs="Arial"/>
            <w:noProof/>
            <w:color w:val="467886"/>
            <w:kern w:val="2"/>
            <w:sz w:val="20"/>
            <w:szCs w:val="20"/>
            <w:u w:val="single"/>
            <w14:ligatures w14:val="standardContextual"/>
          </w:rPr>
          <w:t>www.ltg.lt</w:t>
        </w:r>
      </w:hyperlink>
      <w:r w:rsidRPr="001918BD">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1918BD">
          <w:rPr>
            <w:rFonts w:ascii="Arial" w:eastAsia="Aptos" w:hAnsi="Arial" w:cs="Arial"/>
            <w:noProof/>
            <w:color w:val="467886"/>
            <w:kern w:val="2"/>
            <w:sz w:val="20"/>
            <w:szCs w:val="20"/>
            <w:u w:val="single"/>
            <w14:ligatures w14:val="standardContextual"/>
          </w:rPr>
          <w:t>Sankcijų įgyvendinimo ir kontrolės politika</w:t>
        </w:r>
      </w:hyperlink>
      <w:r w:rsidRPr="001918BD">
        <w:rPr>
          <w:rFonts w:ascii="Arial" w:eastAsia="Aptos" w:hAnsi="Arial" w:cs="Arial"/>
          <w:noProof/>
          <w:kern w:val="2"/>
          <w:sz w:val="20"/>
          <w:szCs w:val="20"/>
          <w14:ligatures w14:val="standardContextual"/>
        </w:rPr>
        <w:t xml:space="preserve">, </w:t>
      </w:r>
      <w:hyperlink r:id="rId14" w:tooltip="https://ltg.lt/apie-mus/korupcijos-prevencija/" w:history="1">
        <w:r w:rsidRPr="001918BD">
          <w:rPr>
            <w:rFonts w:ascii="Arial" w:eastAsia="Aptos" w:hAnsi="Arial" w:cs="Arial"/>
            <w:noProof/>
            <w:color w:val="467886"/>
            <w:kern w:val="2"/>
            <w:sz w:val="20"/>
            <w:szCs w:val="20"/>
            <w:u w:val="single"/>
            <w14:ligatures w14:val="standardContextual"/>
          </w:rPr>
          <w:t>Atsparumo korupcijai politika</w:t>
        </w:r>
      </w:hyperlink>
      <w:r w:rsidRPr="001918BD">
        <w:rPr>
          <w:rFonts w:ascii="Arial" w:eastAsia="Aptos" w:hAnsi="Arial" w:cs="Arial"/>
          <w:noProof/>
          <w:kern w:val="2"/>
          <w:sz w:val="20"/>
          <w:szCs w:val="20"/>
          <w14:ligatures w14:val="standardContextual"/>
        </w:rPr>
        <w:t xml:space="preserve">, </w:t>
      </w:r>
      <w:hyperlink r:id="rId15" w:tooltip="https://ltg.lt/apie-mus/valdymas/vidaus-teises-aktai/" w:history="1">
        <w:r w:rsidRPr="001918BD">
          <w:rPr>
            <w:rFonts w:ascii="Arial" w:eastAsia="Aptos" w:hAnsi="Arial" w:cs="Arial"/>
            <w:noProof/>
            <w:color w:val="467886"/>
            <w:kern w:val="2"/>
            <w:sz w:val="20"/>
            <w:szCs w:val="20"/>
            <w:u w:val="single"/>
            <w14:ligatures w14:val="standardContextual"/>
          </w:rPr>
          <w:t>Nacionalinio saugumo atitikties politika</w:t>
        </w:r>
      </w:hyperlink>
      <w:r w:rsidRPr="001918BD">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8BD"/>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C7F68"/>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293"/>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2AB9"/>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EB2E8E" w:rsidRDefault="00EB2E8E"/>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EB2E8E" w:rsidRDefault="00EB2E8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A2AB9"/>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1310</Words>
  <Characters>7470</Characters>
  <Application>Microsoft Office Word</Application>
  <DocSecurity>0</DocSecurity>
  <Lines>62</Lines>
  <Paragraphs>17</Paragraphs>
  <ScaleCrop>false</ScaleCrop>
  <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2026-05-13T13:52:00Z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